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i w:val="1"/>
          <w:sz w:val="24"/>
          <w:szCs w:val="24"/>
          <w:rtl w:val="0"/>
        </w:rPr>
        <w:t xml:space="preserve">Release date: TBD week of Nov 3rd</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Stranger Things cobra vida en Liverpool con un menú que no te puedes perder</w:t>
      </w:r>
    </w:p>
    <w:p w:rsidR="00000000" w:rsidDel="00000000" w:rsidP="00000000" w:rsidRDefault="00000000" w:rsidRPr="00000000" w14:paraId="00000004">
      <w:pPr>
        <w:spacing w:line="278.00000000000006" w:lineRule="auto"/>
        <w:jc w:val="both"/>
        <w:rPr>
          <w:rFonts w:ascii="Arial" w:cs="Arial" w:eastAsia="Arial" w:hAnsi="Arial"/>
        </w:rPr>
      </w:pPr>
      <w:r w:rsidDel="00000000" w:rsidR="00000000" w:rsidRPr="00000000">
        <w:rPr>
          <w:rFonts w:ascii="Arial" w:cs="Arial" w:eastAsia="Arial" w:hAnsi="Arial"/>
          <w:b w:val="1"/>
          <w:rtl w:val="0"/>
        </w:rPr>
        <w:t xml:space="preserve">Ciudad de México, a XX de octubre de 2025.-</w:t>
      </w:r>
      <w:r w:rsidDel="00000000" w:rsidR="00000000" w:rsidRPr="00000000">
        <w:rPr>
          <w:rFonts w:ascii="Arial" w:cs="Arial" w:eastAsia="Arial" w:hAnsi="Arial"/>
          <w:rtl w:val="0"/>
        </w:rPr>
        <w:t xml:space="preserve"> ¿Alguna vez imaginaste disfrutar un menú inspirado en </w:t>
      </w:r>
      <w:r w:rsidDel="00000000" w:rsidR="00000000" w:rsidRPr="00000000">
        <w:rPr>
          <w:rFonts w:ascii="Arial" w:cs="Arial" w:eastAsia="Arial" w:hAnsi="Arial"/>
          <w:i w:val="1"/>
          <w:rtl w:val="0"/>
        </w:rPr>
        <w:t xml:space="preserve">Stranger Things</w:t>
      </w:r>
      <w:r w:rsidDel="00000000" w:rsidR="00000000" w:rsidRPr="00000000">
        <w:rPr>
          <w:rFonts w:ascii="Arial" w:cs="Arial" w:eastAsia="Arial" w:hAnsi="Arial"/>
          <w:rtl w:val="0"/>
        </w:rPr>
        <w:t xml:space="preserve">? Ahora puedes hacerlo realidad. Liverpool, la empresa líder en comercio unificado y retail, presenta un menú temático exclusivo con platillos y bebidas inspirados en los lugares y personajes más emblemáticos de </w:t>
      </w:r>
      <w:r w:rsidDel="00000000" w:rsidR="00000000" w:rsidRPr="00000000">
        <w:rPr>
          <w:rFonts w:ascii="Arial" w:cs="Arial" w:eastAsia="Arial" w:hAnsi="Arial"/>
          <w:i w:val="1"/>
          <w:rtl w:val="0"/>
        </w:rPr>
        <w:t xml:space="preserve">Stranger Things</w:t>
      </w:r>
      <w:r w:rsidDel="00000000" w:rsidR="00000000" w:rsidRPr="00000000">
        <w:rPr>
          <w:rFonts w:ascii="Arial" w:cs="Arial" w:eastAsia="Arial" w:hAnsi="Arial"/>
          <w:rtl w:val="0"/>
        </w:rPr>
        <w:t xml:space="preserve">. El menú estará disponible del 30 de septiembre al 14 de diciembre de 2025 tanto en Restaurantes como en las Experiencias Gourmet de todos los Liverpool de Ciudad de México y en las principales ciudades de la República como: Monterrey, Guadalajara, Puebla y Querétaro.</w:t>
      </w:r>
    </w:p>
    <w:p w:rsidR="00000000" w:rsidDel="00000000" w:rsidP="00000000" w:rsidRDefault="00000000" w:rsidRPr="00000000" w14:paraId="00000005">
      <w:pPr>
        <w:spacing w:line="278.00000000000006" w:lineRule="auto"/>
        <w:jc w:val="both"/>
        <w:rPr>
          <w:rFonts w:ascii="Arial" w:cs="Arial" w:eastAsia="Arial" w:hAnsi="Arial"/>
          <w:b w:val="1"/>
        </w:rPr>
      </w:pPr>
      <w:r w:rsidDel="00000000" w:rsidR="00000000" w:rsidRPr="00000000">
        <w:rPr>
          <w:rFonts w:ascii="Arial" w:cs="Arial" w:eastAsia="Arial" w:hAnsi="Arial"/>
          <w:b w:val="1"/>
          <w:rtl w:val="0"/>
        </w:rPr>
        <w:t xml:space="preserve">Prepárate para un menú con poderes sobrenaturales</w:t>
      </w:r>
    </w:p>
    <w:p w:rsidR="00000000" w:rsidDel="00000000" w:rsidP="00000000" w:rsidRDefault="00000000" w:rsidRPr="00000000" w14:paraId="00000006">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Cada platillo ha sido cuidadosamente diseñado para transportarte al mismísimo corazón de Hawkins. Desde los colores vibrantes y las presentaciones que imitan los escenarios más icónicos, hasta los nombres que evocan los momentos clave de la serie. ¡No te demores y corre antes de que el Demogorgon los devore!</w:t>
      </w:r>
    </w:p>
    <w:p w:rsidR="00000000" w:rsidDel="00000000" w:rsidP="00000000" w:rsidRDefault="00000000" w:rsidRPr="00000000" w14:paraId="00000007">
      <w:pPr>
        <w:numPr>
          <w:ilvl w:val="0"/>
          <w:numId w:val="4"/>
        </w:numPr>
        <w:spacing w:line="278.0000000000000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Demopizza de Carnes Frías:</w:t>
      </w:r>
      <w:r w:rsidDel="00000000" w:rsidR="00000000" w:rsidRPr="00000000">
        <w:rPr>
          <w:rFonts w:ascii="Arial" w:cs="Arial" w:eastAsia="Arial" w:hAnsi="Arial"/>
          <w:rtl w:val="0"/>
        </w:rPr>
        <w:t xml:space="preserve"> Si te atreves a mirar el Mundo del Revés, encontrarás esta pizza: una masa negra artesanal que esconde un sabor intenso a salami y pepperoni. ¡Cuidado! Es solo para los valientes. </w:t>
      </w:r>
    </w:p>
    <w:p w:rsidR="00000000" w:rsidDel="00000000" w:rsidP="00000000" w:rsidRDefault="00000000" w:rsidRPr="00000000" w14:paraId="00000008">
      <w:pPr>
        <w:numPr>
          <w:ilvl w:val="0"/>
          <w:numId w:val="3"/>
        </w:numPr>
        <w:spacing w:line="278.0000000000000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Benny's Burger:</w:t>
      </w:r>
      <w:r w:rsidDel="00000000" w:rsidR="00000000" w:rsidRPr="00000000">
        <w:rPr>
          <w:rFonts w:ascii="Arial" w:cs="Arial" w:eastAsia="Arial" w:hAnsi="Arial"/>
          <w:rtl w:val="0"/>
        </w:rPr>
        <w:t xml:space="preserve"> El clásico de Hawkins, cuando la vida se pone extraña, necesitas un refugio. Esta es la carne de res </w:t>
      </w:r>
      <w:r w:rsidDel="00000000" w:rsidR="00000000" w:rsidRPr="00000000">
        <w:rPr>
          <w:rFonts w:ascii="Arial" w:cs="Arial" w:eastAsia="Arial" w:hAnsi="Arial"/>
          <w:i w:val="1"/>
          <w:rtl w:val="0"/>
        </w:rPr>
        <w:t xml:space="preserve">High Choice</w:t>
      </w:r>
      <w:r w:rsidDel="00000000" w:rsidR="00000000" w:rsidRPr="00000000">
        <w:rPr>
          <w:rFonts w:ascii="Arial" w:cs="Arial" w:eastAsia="Arial" w:hAnsi="Arial"/>
          <w:rtl w:val="0"/>
        </w:rPr>
        <w:t xml:space="preserve"> con cebolla caramelizada y salsa de quesos, servida en un suave bollo brioche, tal como la recuerdas del icónico restaurante de Benny.</w:t>
      </w:r>
    </w:p>
    <w:p w:rsidR="00000000" w:rsidDel="00000000" w:rsidP="00000000" w:rsidRDefault="00000000" w:rsidRPr="00000000" w14:paraId="00000009">
      <w:pPr>
        <w:numPr>
          <w:ilvl w:val="0"/>
          <w:numId w:val="3"/>
        </w:numPr>
        <w:spacing w:line="278.0000000000000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Hellfire Burger:</w:t>
      </w:r>
      <w:r w:rsidDel="00000000" w:rsidR="00000000" w:rsidRPr="00000000">
        <w:rPr>
          <w:rFonts w:ascii="Arial" w:cs="Arial" w:eastAsia="Arial" w:hAnsi="Arial"/>
          <w:rtl w:val="0"/>
        </w:rPr>
        <w:t xml:space="preserve"> La iniciación al Club de Fuego y Sabor. Para unirte al equipo de Eddie, debes dominar este reto: pollo frito bañado en salsa búfalo sobre un pan negro brioche, que enciende tus sentidos con mayonesa de chipotle y aros de cebolla crujientes. </w:t>
      </w:r>
    </w:p>
    <w:p w:rsidR="00000000" w:rsidDel="00000000" w:rsidP="00000000" w:rsidRDefault="00000000" w:rsidRPr="00000000" w14:paraId="0000000A">
      <w:pPr>
        <w:numPr>
          <w:ilvl w:val="0"/>
          <w:numId w:val="3"/>
        </w:numPr>
        <w:spacing w:line="278.00000000000006" w:lineRule="auto"/>
        <w:ind w:left="720" w:hanging="360"/>
        <w:jc w:val="both"/>
        <w:rPr>
          <w:rFonts w:ascii="Arial" w:cs="Arial" w:eastAsia="Arial" w:hAnsi="Arial"/>
        </w:rPr>
      </w:pPr>
      <w:r w:rsidDel="00000000" w:rsidR="00000000" w:rsidRPr="00000000">
        <w:rPr>
          <w:rFonts w:ascii="Arial" w:cs="Arial" w:eastAsia="Arial" w:hAnsi="Arial"/>
          <w:b w:val="1"/>
          <w:rtl w:val="0"/>
        </w:rPr>
        <w:t xml:space="preserve">Roll del Mundo del Revés:</w:t>
      </w:r>
      <w:r w:rsidDel="00000000" w:rsidR="00000000" w:rsidRPr="00000000">
        <w:rPr>
          <w:rFonts w:ascii="Arial" w:cs="Arial" w:eastAsia="Arial" w:hAnsi="Arial"/>
          <w:rtl w:val="0"/>
        </w:rPr>
        <w:t xml:space="preserve"> Cuando las luces parpadean, sabes que algo se acerca. Este roll combina el atún marinado con zanahoria y queso crema, envuelto en arroz azul y rojo, para reflejar la oscuridad y el peligro del </w:t>
      </w:r>
      <w:r w:rsidDel="00000000" w:rsidR="00000000" w:rsidRPr="00000000">
        <w:rPr>
          <w:rFonts w:ascii="Arial" w:cs="Arial" w:eastAsia="Arial" w:hAnsi="Arial"/>
          <w:rtl w:val="0"/>
        </w:rPr>
        <w:t xml:space="preserve">Mundo del Revés</w:t>
      </w:r>
      <w:r w:rsidDel="00000000" w:rsidR="00000000" w:rsidRPr="00000000">
        <w:rPr>
          <w:rFonts w:ascii="Arial" w:cs="Arial" w:eastAsia="Arial" w:hAnsi="Arial"/>
          <w:rtl w:val="0"/>
        </w:rPr>
        <w:t xml:space="preserve">, finalizado con mayonesa de sriracha y cebolla frita.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Triple Decker Extravaganza de Hopper: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Después de un largo día enfrentando el misterio, solo una cosa puede calmar a Hopper: tres waffles apilados, acompañados de crema batida, chispas de chocolate y frijoles de caramelo.</w:t>
      </w:r>
    </w:p>
    <w:p w:rsidR="00000000" w:rsidDel="00000000" w:rsidP="00000000" w:rsidRDefault="00000000" w:rsidRPr="00000000" w14:paraId="0000000C">
      <w:pPr>
        <w:spacing w:line="278.00000000000006" w:lineRule="auto"/>
        <w:jc w:val="both"/>
        <w:rPr>
          <w:rFonts w:ascii="Arial" w:cs="Arial" w:eastAsia="Arial" w:hAnsi="Arial"/>
        </w:rPr>
      </w:pPr>
      <w:r w:rsidDel="00000000" w:rsidR="00000000" w:rsidRPr="00000000">
        <w:rPr>
          <w:rFonts w:ascii="Arial" w:cs="Arial" w:eastAsia="Arial" w:hAnsi="Arial"/>
          <w:rtl w:val="0"/>
        </w:rPr>
        <w:t xml:space="preserve">Por si fuera poco, el menú incluye el Combo Stranger Things, ideal para disfrutar la experiencia completa. Este combo ofrece una hamburguesa, una bebida temática, un vaso coleccionable y un postre, brindando una opción atractiva tanto para los seguidores de la serie como para quienes buscan una comida diferente.</w:t>
      </w:r>
      <w:r w:rsidDel="00000000" w:rsidR="00000000" w:rsidRPr="00000000">
        <w:rPr>
          <w:rtl w:val="0"/>
        </w:rPr>
        <w:t xml:space="preserve"> </w:t>
      </w:r>
      <w:r w:rsidDel="00000000" w:rsidR="00000000" w:rsidRPr="00000000">
        <w:rPr>
          <w:rFonts w:ascii="Arial" w:cs="Arial" w:eastAsia="Arial" w:hAnsi="Arial"/>
          <w:rtl w:val="0"/>
        </w:rPr>
        <w:t xml:space="preserve">El menú está disponible en Restaurantes y Experiencias Gourmet o, para tu maratón en casa, puedes pedirlo fácilmente a través de Uber Eats.</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Además, al pedir una de las bebidas especiales, puedes obtener objetos coleccionables: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refrescante limonada a base de jugo de limón, jengibre y agua mineral que incluye un vaso especial de Stranger Things.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Chocolate Hellfire, bebida caliente de chocolate intenso con un toque de chile y crema batida, incluye una termo edición limitada con diseño del Hellfire Club.</w:t>
      </w:r>
    </w:p>
    <w:p w:rsidR="00000000" w:rsidDel="00000000" w:rsidP="00000000" w:rsidRDefault="00000000" w:rsidRPr="00000000" w14:paraId="00000010">
      <w:pPr>
        <w:spacing w:after="240" w:before="240" w:lineRule="auto"/>
        <w:jc w:val="both"/>
        <w:rPr>
          <w:rFonts w:ascii="Arial" w:cs="Arial" w:eastAsia="Arial" w:hAnsi="Arial"/>
        </w:rPr>
      </w:pPr>
      <w:r w:rsidDel="00000000" w:rsidR="00000000" w:rsidRPr="00000000">
        <w:rPr>
          <w:rFonts w:ascii="Arial" w:cs="Arial" w:eastAsia="Arial" w:hAnsi="Arial"/>
          <w:i w:val="1"/>
          <w:rtl w:val="0"/>
        </w:rPr>
        <w:t xml:space="preserve">"Estamos emocionados de transformar nuestras zonas de alimentos en una ventana al mundo de Stranger Things. Este menú combina sabores innovadores con una experiencia visual que hará que los fans se sientan dentro de la serie.",</w:t>
      </w:r>
      <w:r w:rsidDel="00000000" w:rsidR="00000000" w:rsidRPr="00000000">
        <w:rPr>
          <w:rFonts w:ascii="Arial" w:cs="Arial" w:eastAsia="Arial" w:hAnsi="Arial"/>
          <w:rtl w:val="0"/>
        </w:rPr>
        <w:t xml:space="preserve"> afirmó </w:t>
      </w:r>
      <w:r w:rsidDel="00000000" w:rsidR="00000000" w:rsidRPr="00000000">
        <w:rPr>
          <w:rFonts w:ascii="Arial" w:cs="Arial" w:eastAsia="Arial" w:hAnsi="Arial"/>
          <w:b w:val="1"/>
          <w:rtl w:val="0"/>
        </w:rPr>
        <w:t xml:space="preserve">Jorge Ramírez Padilla, Gerente Culinario</w:t>
      </w: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Con esta alianza Liverpool reafirma su liderazgo en el </w:t>
      </w:r>
      <w:r w:rsidDel="00000000" w:rsidR="00000000" w:rsidRPr="00000000">
        <w:rPr>
          <w:rFonts w:ascii="Arial" w:cs="Arial" w:eastAsia="Arial" w:hAnsi="Arial"/>
          <w:i w:val="1"/>
          <w:rtl w:val="0"/>
        </w:rPr>
        <w:t xml:space="preserve">retail</w:t>
      </w:r>
      <w:r w:rsidDel="00000000" w:rsidR="00000000" w:rsidRPr="00000000">
        <w:rPr>
          <w:rFonts w:ascii="Arial" w:cs="Arial" w:eastAsia="Arial" w:hAnsi="Arial"/>
          <w:rtl w:val="0"/>
        </w:rPr>
        <w:t xml:space="preserve"> y su compromiso de ser un referente en el sector gourmet. La marca demuestra su enfoque en la innovación de experiencias, creando espacios únicos donde el diseño, la atención al cliente y los sabores se unen para generar conexiones emocionales y momentos inolvidables con sus clientes, cumpliendo su propósito de servir al cliente en todo momento, todos los días, toda la vida.</w:t>
      </w:r>
    </w:p>
    <w:p w:rsidR="00000000" w:rsidDel="00000000" w:rsidP="00000000" w:rsidRDefault="00000000" w:rsidRPr="00000000" w14:paraId="00000012">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Sobre El Puerto de Liverpool</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Puerto de Liverpool, S.A.B. de C.V., es una empresa mexicana líder en retail y comercio unificado, reconocida por su sólida plataforma de comercio electrónico y su vasta presencia nacional desde hace 178 años. Opera 125 tiendas de Liverpool, 60 Liverpool Express y 194 tiendas Suburbia, además de 129 boutiques de especialidad y 30 centros comerciales en todo el país. También es líder en la emisión de tarjetas de crédito en México, con más de 7.9 millones de tarjetahabientes, que representan el 52.8% de sus ventas como medio de pago. Con 178 años de historia, Liverpool ha ofrecido un extenso surtido de productos y servicios de alta calidad, que van desde lo último en moda para toda la familia, diseño de interiores, alimentos y bebidas, hasta artículos para el hogar y tecnología. Siempre manteniendo la mirada hacia el futuro, la compañía busca ser un referente en innovación y servicio.</w:t>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Liverpool cuenta con más de 81,000 colaboradores en todo México, consolidándose como uno de los mejores lugares para trabajar en el país. Asimismo, se destaca por su compromiso con la sostenibilidad a través de su estrategia La Huella de Liverpool, que tiene como objetivo reducir su impacto ambiental y alcanzar la neutralidad de carbono para 2040. Con una visión centrada en la eficiencia, el crecimiento, la innovación y la adaptabilidad a los mercados específicos, el propósito de Liverpool es claro: servir al cliente en todo lugar, todos los días, toda la vida.</w:t>
      </w:r>
    </w:p>
    <w:p w:rsidR="00000000" w:rsidDel="00000000" w:rsidP="00000000" w:rsidRDefault="00000000" w:rsidRPr="00000000" w14:paraId="00000017">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Contactos de Prensa   </w:t>
      </w:r>
    </w:p>
    <w:p w:rsidR="00000000" w:rsidDel="00000000" w:rsidP="00000000" w:rsidRDefault="00000000" w:rsidRPr="00000000" w14:paraId="00000018">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Ana Fernández   </w:t>
      </w:r>
    </w:p>
    <w:p w:rsidR="00000000" w:rsidDel="00000000" w:rsidP="00000000" w:rsidRDefault="00000000" w:rsidRPr="00000000" w14:paraId="00000019">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Liverpool   </w:t>
      </w:r>
    </w:p>
    <w:p w:rsidR="00000000" w:rsidDel="00000000" w:rsidP="00000000" w:rsidRDefault="00000000" w:rsidRPr="00000000" w14:paraId="0000001A">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afernandezs@liverpool.com.mx   </w:t>
      </w:r>
    </w:p>
    <w:p w:rsidR="00000000" w:rsidDel="00000000" w:rsidP="00000000" w:rsidRDefault="00000000" w:rsidRPr="00000000" w14:paraId="0000001B">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C">
      <w:pPr>
        <w:spacing w:after="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Danya Martínez   </w:t>
      </w:r>
    </w:p>
    <w:p w:rsidR="00000000" w:rsidDel="00000000" w:rsidP="00000000" w:rsidRDefault="00000000" w:rsidRPr="00000000" w14:paraId="0000001D">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WeberShandwick, agencia de comunicación de Liverpool   </w:t>
      </w:r>
    </w:p>
    <w:p w:rsidR="00000000" w:rsidDel="00000000" w:rsidP="00000000" w:rsidRDefault="00000000" w:rsidRPr="00000000" w14:paraId="0000001E">
      <w:pPr>
        <w:jc w:val="both"/>
        <w:rPr>
          <w:rFonts w:ascii="Arial" w:cs="Arial" w:eastAsia="Arial" w:hAnsi="Arial"/>
          <w:sz w:val="18"/>
          <w:szCs w:val="18"/>
        </w:rPr>
      </w:pPr>
      <w:hyperlink r:id="rId7">
        <w:r w:rsidDel="00000000" w:rsidR="00000000" w:rsidRPr="00000000">
          <w:rPr>
            <w:rFonts w:ascii="Arial" w:cs="Arial" w:eastAsia="Arial" w:hAnsi="Arial"/>
            <w:color w:val="1155cc"/>
            <w:sz w:val="18"/>
            <w:szCs w:val="18"/>
            <w:u w:val="single"/>
            <w:rtl w:val="0"/>
          </w:rPr>
          <w:t xml:space="preserve">dmartinezl@webershandwick.com</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rPr>
      </w:pPr>
      <w:r w:rsidDel="00000000" w:rsidR="00000000" w:rsidRPr="00000000">
        <w:rPr>
          <w:rFonts w:ascii="Arial" w:cs="Arial" w:eastAsia="Arial" w:hAnsi="Arial"/>
          <w:b w:val="1"/>
          <w:rtl w:val="0"/>
        </w:rPr>
        <w:t xml:space="preserve">MEDIA OUTLETS</w:t>
      </w:r>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Publimetro</w:t>
      </w:r>
    </w:p>
    <w:p w:rsidR="00000000" w:rsidDel="00000000" w:rsidP="00000000" w:rsidRDefault="00000000" w:rsidRPr="00000000" w14:paraId="00000024">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Milenio</w:t>
      </w:r>
    </w:p>
    <w:p w:rsidR="00000000" w:rsidDel="00000000" w:rsidP="00000000" w:rsidRDefault="00000000" w:rsidRPr="00000000" w14:paraId="00000025">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RSVP Excélsior</w:t>
      </w:r>
    </w:p>
    <w:p w:rsidR="00000000" w:rsidDel="00000000" w:rsidP="00000000" w:rsidRDefault="00000000" w:rsidRPr="00000000" w14:paraId="00000026">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Time Out</w:t>
      </w:r>
    </w:p>
    <w:p w:rsidR="00000000" w:rsidDel="00000000" w:rsidP="00000000" w:rsidRDefault="00000000" w:rsidRPr="00000000" w14:paraId="00000027">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CDMX Secreta</w:t>
      </w:r>
    </w:p>
    <w:p w:rsidR="00000000" w:rsidDel="00000000" w:rsidP="00000000" w:rsidRDefault="00000000" w:rsidRPr="00000000" w14:paraId="00000028">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El Sol de México</w:t>
      </w:r>
    </w:p>
    <w:p w:rsidR="00000000" w:rsidDel="00000000" w:rsidP="00000000" w:rsidRDefault="00000000" w:rsidRPr="00000000" w14:paraId="00000029">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El Heraldo de México</w:t>
      </w:r>
    </w:p>
    <w:p w:rsidR="00000000" w:rsidDel="00000000" w:rsidP="00000000" w:rsidRDefault="00000000" w:rsidRPr="00000000" w14:paraId="0000002A">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La Gula</w:t>
      </w:r>
    </w:p>
    <w:p w:rsidR="00000000" w:rsidDel="00000000" w:rsidP="00000000" w:rsidRDefault="00000000" w:rsidRPr="00000000" w14:paraId="0000002B">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Informa BTL</w:t>
      </w:r>
    </w:p>
    <w:p w:rsidR="00000000" w:rsidDel="00000000" w:rsidP="00000000" w:rsidRDefault="00000000" w:rsidRPr="00000000" w14:paraId="0000002C">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The Markethink</w:t>
      </w:r>
    </w:p>
    <w:p w:rsidR="00000000" w:rsidDel="00000000" w:rsidP="00000000" w:rsidRDefault="00000000" w:rsidRPr="00000000" w14:paraId="0000002D">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Food and Travel</w:t>
      </w:r>
    </w:p>
    <w:p w:rsidR="00000000" w:rsidDel="00000000" w:rsidP="00000000" w:rsidRDefault="00000000" w:rsidRPr="00000000" w14:paraId="0000002E">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Food and Wine</w:t>
      </w:r>
    </w:p>
    <w:p w:rsidR="00000000" w:rsidDel="00000000" w:rsidP="00000000" w:rsidRDefault="00000000" w:rsidRPr="00000000" w14:paraId="0000002F">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El Universal</w:t>
      </w:r>
    </w:p>
    <w:p w:rsidR="00000000" w:rsidDel="00000000" w:rsidP="00000000" w:rsidRDefault="00000000" w:rsidRPr="00000000" w14:paraId="00000030">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Chilango</w:t>
      </w:r>
    </w:p>
    <w:p w:rsidR="00000000" w:rsidDel="00000000" w:rsidP="00000000" w:rsidRDefault="00000000" w:rsidRPr="00000000" w14:paraId="00000031">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Dónde Ir</w:t>
      </w:r>
    </w:p>
    <w:p w:rsidR="00000000" w:rsidDel="00000000" w:rsidP="00000000" w:rsidRDefault="00000000" w:rsidRPr="00000000" w14:paraId="00000032">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Fashion Network</w:t>
      </w:r>
    </w:p>
    <w:p w:rsidR="00000000" w:rsidDel="00000000" w:rsidP="00000000" w:rsidRDefault="00000000" w:rsidRPr="00000000" w14:paraId="00000033">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Fashion Report</w:t>
      </w:r>
    </w:p>
    <w:p w:rsidR="00000000" w:rsidDel="00000000" w:rsidP="00000000" w:rsidRDefault="00000000" w:rsidRPr="00000000" w14:paraId="00000034">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ADN 40</w:t>
      </w:r>
    </w:p>
    <w:p w:rsidR="00000000" w:rsidDel="00000000" w:rsidP="00000000" w:rsidRDefault="00000000" w:rsidRPr="00000000" w14:paraId="00000035">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SDP Noticias</w:t>
      </w:r>
    </w:p>
    <w:p w:rsidR="00000000" w:rsidDel="00000000" w:rsidP="00000000" w:rsidRDefault="00000000" w:rsidRPr="00000000" w14:paraId="00000036">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Geekzilla</w:t>
      </w:r>
    </w:p>
    <w:p w:rsidR="00000000" w:rsidDel="00000000" w:rsidP="00000000" w:rsidRDefault="00000000" w:rsidRPr="00000000" w14:paraId="00000037">
      <w:pPr>
        <w:numPr>
          <w:ilvl w:val="0"/>
          <w:numId w:val="5"/>
        </w:numPr>
        <w:shd w:fill="ffffff" w:val="clear"/>
        <w:spacing w:after="0" w:afterAutospacing="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Cero Lag</w:t>
      </w:r>
    </w:p>
    <w:p w:rsidR="00000000" w:rsidDel="00000000" w:rsidP="00000000" w:rsidRDefault="00000000" w:rsidRPr="00000000" w14:paraId="00000038">
      <w:pPr>
        <w:numPr>
          <w:ilvl w:val="0"/>
          <w:numId w:val="5"/>
        </w:numPr>
        <w:shd w:fill="ffffff" w:val="clear"/>
        <w:spacing w:after="20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Meristation</w:t>
      </w: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4319270</wp:posOffset>
          </wp:positionH>
          <wp:positionV relativeFrom="paragraph">
            <wp:posOffset>59055</wp:posOffset>
          </wp:positionV>
          <wp:extent cx="1624330" cy="568325"/>
          <wp:effectExtent b="0" l="0" r="0" t="0"/>
          <wp:wrapSquare wrapText="bothSides" distB="0" distT="0" distL="114300" distR="114300"/>
          <wp:docPr descr="A pink text on a white background&#10;&#10;Description automatically generated" id="4" name="image1.png"/>
          <a:graphic>
            <a:graphicData uri="http://schemas.openxmlformats.org/drawingml/2006/picture">
              <pic:pic>
                <pic:nvPicPr>
                  <pic:cNvPr descr="A pink text on a white background&#10;&#10;Description automatically generated" id="0" name="image1.png"/>
                  <pic:cNvPicPr preferRelativeResize="0"/>
                </pic:nvPicPr>
                <pic:blipFill>
                  <a:blip r:embed="rId1"/>
                  <a:srcRect b="0" l="0" r="0" t="0"/>
                  <a:stretch>
                    <a:fillRect/>
                  </a:stretch>
                </pic:blipFill>
                <pic:spPr>
                  <a:xfrm>
                    <a:off x="0" y="0"/>
                    <a:ext cx="1624330" cy="568325"/>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Comunicado de prensa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C3FC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C3FC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C3FC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C3FC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C3FC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C3FC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C3FC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C3FC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C3FC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C3FC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C3FC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C3FC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C3FC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C3FC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C3FC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C3FCD"/>
    <w:rPr>
      <w:i w:val="1"/>
      <w:iCs w:val="1"/>
      <w:color w:val="404040" w:themeColor="text1" w:themeTint="0000BF"/>
    </w:rPr>
  </w:style>
  <w:style w:type="paragraph" w:styleId="ListParagraph">
    <w:name w:val="List Paragraph"/>
    <w:basedOn w:val="Normal"/>
    <w:uiPriority w:val="34"/>
    <w:qFormat w:val="1"/>
    <w:rsid w:val="009C3FCD"/>
    <w:pPr>
      <w:ind w:left="720"/>
      <w:contextualSpacing w:val="1"/>
    </w:pPr>
  </w:style>
  <w:style w:type="character" w:styleId="IntenseEmphasis">
    <w:name w:val="Intense Emphasis"/>
    <w:basedOn w:val="DefaultParagraphFont"/>
    <w:uiPriority w:val="21"/>
    <w:qFormat w:val="1"/>
    <w:rsid w:val="009C3FCD"/>
    <w:rPr>
      <w:i w:val="1"/>
      <w:iCs w:val="1"/>
      <w:color w:val="2f5496" w:themeColor="accent1" w:themeShade="0000BF"/>
    </w:rPr>
  </w:style>
  <w:style w:type="paragraph" w:styleId="IntenseQuote">
    <w:name w:val="Intense Quote"/>
    <w:basedOn w:val="Normal"/>
    <w:next w:val="Normal"/>
    <w:link w:val="IntenseQuoteChar"/>
    <w:uiPriority w:val="30"/>
    <w:qFormat w:val="1"/>
    <w:rsid w:val="009C3FC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C3FCD"/>
    <w:rPr>
      <w:i w:val="1"/>
      <w:iCs w:val="1"/>
      <w:color w:val="2f5496" w:themeColor="accent1" w:themeShade="0000BF"/>
    </w:rPr>
  </w:style>
  <w:style w:type="character" w:styleId="IntenseReference">
    <w:name w:val="Intense Reference"/>
    <w:basedOn w:val="DefaultParagraphFont"/>
    <w:uiPriority w:val="32"/>
    <w:qFormat w:val="1"/>
    <w:rsid w:val="009C3FCD"/>
    <w:rPr>
      <w:b w:val="1"/>
      <w:bCs w:val="1"/>
      <w:smallCaps w:val="1"/>
      <w:color w:val="2f5496" w:themeColor="accent1" w:themeShade="0000BF"/>
      <w:spacing w:val="5"/>
    </w:rPr>
  </w:style>
  <w:style w:type="paragraph" w:styleId="Header">
    <w:name w:val="header"/>
    <w:basedOn w:val="Normal"/>
    <w:link w:val="HeaderChar"/>
    <w:uiPriority w:val="99"/>
    <w:unhideWhenUsed w:val="1"/>
    <w:rsid w:val="00E923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32F"/>
  </w:style>
  <w:style w:type="paragraph" w:styleId="Footer">
    <w:name w:val="footer"/>
    <w:basedOn w:val="Normal"/>
    <w:link w:val="FooterChar"/>
    <w:uiPriority w:val="99"/>
    <w:unhideWhenUsed w:val="1"/>
    <w:rsid w:val="00E923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32F"/>
  </w:style>
  <w:style w:type="paragraph" w:styleId="NormalWeb">
    <w:name w:val="Normal (Web)"/>
    <w:basedOn w:val="Normal"/>
    <w:uiPriority w:val="99"/>
    <w:unhideWhenUsed w:val="1"/>
    <w:rsid w:val="00E9232F"/>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CommentText">
    <w:name w:val="annotation text"/>
    <w:basedOn w:val="Normal"/>
    <w:link w:val="CommentTextChar"/>
    <w:uiPriority w:val="99"/>
    <w:unhideWhenUsed w:val="1"/>
    <w:rsid w:val="00273187"/>
    <w:pPr>
      <w:spacing w:line="240" w:lineRule="auto"/>
    </w:pPr>
    <w:rPr>
      <w:sz w:val="20"/>
      <w:szCs w:val="20"/>
    </w:rPr>
  </w:style>
  <w:style w:type="character" w:styleId="CommentTextChar" w:customStyle="1">
    <w:name w:val="Comment Text Char"/>
    <w:basedOn w:val="DefaultParagraphFont"/>
    <w:link w:val="CommentText"/>
    <w:uiPriority w:val="99"/>
    <w:rsid w:val="00273187"/>
    <w:rPr>
      <w:sz w:val="20"/>
      <w:szCs w:val="20"/>
    </w:rPr>
  </w:style>
  <w:style w:type="character" w:styleId="CommentReference">
    <w:name w:val="annotation reference"/>
    <w:basedOn w:val="DefaultParagraphFont"/>
    <w:uiPriority w:val="99"/>
    <w:semiHidden w:val="1"/>
    <w:unhideWhenUsed w:val="1"/>
    <w:rsid w:val="00273187"/>
    <w:rPr>
      <w:sz w:val="16"/>
      <w:szCs w:val="16"/>
    </w:rPr>
  </w:style>
  <w:style w:type="paragraph" w:styleId="CommentSubject">
    <w:name w:val="annotation subject"/>
    <w:basedOn w:val="CommentText"/>
    <w:next w:val="CommentText"/>
    <w:link w:val="CommentSubjectChar"/>
    <w:uiPriority w:val="99"/>
    <w:semiHidden w:val="1"/>
    <w:unhideWhenUsed w:val="1"/>
    <w:rsid w:val="004F0C08"/>
    <w:rPr>
      <w:b w:val="1"/>
      <w:bCs w:val="1"/>
    </w:rPr>
  </w:style>
  <w:style w:type="character" w:styleId="CommentSubjectChar" w:customStyle="1">
    <w:name w:val="Comment Subject Char"/>
    <w:basedOn w:val="CommentTextChar"/>
    <w:link w:val="CommentSubject"/>
    <w:uiPriority w:val="99"/>
    <w:semiHidden w:val="1"/>
    <w:rsid w:val="004F0C08"/>
    <w:rPr>
      <w:b w:val="1"/>
      <w:bCs w:val="1"/>
      <w:sz w:val="20"/>
      <w:szCs w:val="20"/>
    </w:rPr>
  </w:style>
  <w:style w:type="character" w:styleId="Mention">
    <w:name w:val="Mention"/>
    <w:basedOn w:val="DefaultParagraphFont"/>
    <w:uiPriority w:val="99"/>
    <w:unhideWhenUsed w:val="1"/>
    <w:rsid w:val="004F0C08"/>
    <w:rPr>
      <w:color w:val="2b579a"/>
      <w:shd w:color="auto" w:fill="e1dfdd" w:val="clear"/>
    </w:rPr>
  </w:style>
  <w:style w:type="character" w:styleId="Hyperlink">
    <w:name w:val="Hyperlink"/>
    <w:basedOn w:val="DefaultParagraphFont"/>
    <w:uiPriority w:val="99"/>
    <w:unhideWhenUsed w:val="1"/>
    <w:rsid w:val="00DD1E55"/>
    <w:rPr>
      <w:color w:val="0563c1" w:themeColor="hyperlink"/>
      <w:u w:val="single"/>
    </w:rPr>
  </w:style>
  <w:style w:type="paragraph" w:styleId="Revision">
    <w:name w:val="Revision"/>
    <w:hidden w:val="1"/>
    <w:uiPriority w:val="99"/>
    <w:semiHidden w:val="1"/>
    <w:rsid w:val="00262F1F"/>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martinezl@webershandwick.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xmnAB0NRNDJRnHCPih046U4Q==">CgMxLjA4AGojChRzdWdnZXN0LnZiZnQ3ZTNsMmduNRILRGFuaWVsIFNvdG9qIwoUc3VnZ2VzdC44cG1yYTdlcWIxdTISC0RhbmllbCBTb3RvaiMKFHN1Z2dlc3QueDU1eXk3ZHI2MTB1EgtEYW5pZWwgU290b3IhMXByU3RJUDdDU0l5OXliUExPNDhkc2FwZUhxT3pjbUJf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2025-10-24T16:42:00Z</dcterms:created>
  <dc:creator>MartinezL, Danya (MEX-WSW)</dc:creator>
</cp:coreProperties>
</file>